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i w:val="1"/>
          <w:u w:val="single"/>
          <w:rtl w:val="0"/>
        </w:rPr>
        <w:t xml:space="preserve">Candide</w:t>
      </w:r>
      <w:r w:rsidDel="00000000" w:rsidR="00000000" w:rsidRPr="00000000">
        <w:rPr>
          <w:b w:val="1"/>
          <w:u w:val="single"/>
          <w:rtl w:val="0"/>
        </w:rPr>
        <w:t xml:space="preserve"> Adventure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you read</w:t>
      </w:r>
      <w:r w:rsidDel="00000000" w:rsidR="00000000" w:rsidRPr="00000000">
        <w:rPr>
          <w:i w:val="1"/>
          <w:rtl w:val="0"/>
        </w:rPr>
        <w:t xml:space="preserve"> Candide</w:t>
      </w:r>
      <w:r w:rsidDel="00000000" w:rsidR="00000000" w:rsidRPr="00000000">
        <w:rPr>
          <w:rtl w:val="0"/>
        </w:rPr>
        <w:t xml:space="preserve">, you will participate with the protagonist on his journey by keeping a log of the places he visits, the characters he meets, examples of satire, as well as any challenges or conflicts he encounters and words you would like to identify. Below you will find a breakdown of the number of entries you must complete for full credit.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1 - Chapters 1-4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2 - Chapters 5-8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3 - Chapters 9-12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4 - Chapters 13-16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5 - Chapters 17-19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6 - Chapters 20-22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7 - Chapters 23-25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8 - Chapters 26-30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use your Adventure Log to assist you on your group project. Each entry is worth 25 points for a total of 200 points.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Point Breakdown:</w:t>
      </w:r>
    </w:p>
    <w:p w:rsidR="00000000" w:rsidDel="00000000" w:rsidP="00000000" w:rsidRDefault="00000000" w:rsidRPr="00000000">
      <w:pPr>
        <w:contextualSpacing w:val="0"/>
        <w:rPr/>
      </w:pPr>
      <w:r w:rsidDel="00000000" w:rsidR="00000000" w:rsidRPr="00000000">
        <w:rPr>
          <w:rtl w:val="0"/>
        </w:rPr>
        <w:t xml:space="preserve">Each entry must include the following: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Entry # - (include chapters)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Summary of the character’s journey including conflicts and characters encountered and new locations visited. (15 pts)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An example of satire in the form of a quote: (5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Three new words you discover with definitions: (5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Entries = ____/200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Due Date - Wednesday, March 28th</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Name_____________________________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