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ourier New" w:cs="Courier New" w:eastAsia="Courier New" w:hAnsi="Courier New"/>
          <w:b w:val="1"/>
          <w:i w:val="1"/>
          <w:sz w:val="48"/>
          <w:szCs w:val="48"/>
        </w:rPr>
      </w:pPr>
      <w:r w:rsidDel="00000000" w:rsidR="00000000" w:rsidRPr="00000000">
        <w:rPr>
          <w:rFonts w:ascii="Courier New" w:cs="Courier New" w:eastAsia="Courier New" w:hAnsi="Courier New"/>
          <w:b w:val="1"/>
          <w:i w:val="1"/>
          <w:sz w:val="48"/>
          <w:szCs w:val="48"/>
          <w:rtl w:val="0"/>
        </w:rPr>
        <w:t xml:space="preserve">The Tragedy of Julius Caesar </w:t>
      </w:r>
    </w:p>
    <w:p w:rsidR="00000000" w:rsidDel="00000000" w:rsidP="00000000" w:rsidRDefault="00000000" w:rsidRPr="00000000">
      <w:pPr>
        <w:contextualSpacing w:val="0"/>
        <w:jc w:val="center"/>
        <w:rPr>
          <w:rFonts w:ascii="Courier New" w:cs="Courier New" w:eastAsia="Courier New" w:hAnsi="Courier New"/>
          <w:b w:val="1"/>
          <w:sz w:val="48"/>
          <w:szCs w:val="48"/>
        </w:rPr>
      </w:pPr>
      <w:r w:rsidDel="00000000" w:rsidR="00000000" w:rsidRPr="00000000">
        <w:rPr>
          <w:rFonts w:ascii="Courier New" w:cs="Courier New" w:eastAsia="Courier New" w:hAnsi="Courier New"/>
          <w:b w:val="1"/>
          <w:sz w:val="48"/>
          <w:szCs w:val="48"/>
          <w:rtl w:val="0"/>
        </w:rPr>
        <w:t xml:space="preserve">Comprehension Guide and Workbook</w:t>
      </w:r>
    </w:p>
    <w:p w:rsidR="00000000" w:rsidDel="00000000" w:rsidP="00000000" w:rsidRDefault="00000000" w:rsidRPr="00000000">
      <w:pPr>
        <w:contextualSpacing w:val="0"/>
        <w:jc w:val="cente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Name___________________________</w:t>
      </w:r>
    </w:p>
    <w:p w:rsidR="00000000" w:rsidDel="00000000" w:rsidP="00000000" w:rsidRDefault="00000000" w:rsidRPr="00000000">
      <w:pPr>
        <w:contextualSpacing w:val="0"/>
        <w:jc w:val="cente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b w:val="1"/>
          <w:sz w:val="28"/>
          <w:szCs w:val="28"/>
        </w:rPr>
      </w:pPr>
      <w:r w:rsidDel="00000000" w:rsidR="00000000" w:rsidRPr="00000000">
        <w:rPr>
          <w:rFonts w:ascii="Fira Mono" w:cs="Fira Mono" w:eastAsia="Fira Mono" w:hAnsi="Fira Mono"/>
          <w:b w:val="1"/>
          <w:sz w:val="28"/>
          <w:szCs w:val="28"/>
          <w:rtl w:val="0"/>
        </w:rPr>
        <w:t xml:space="preserve">Honors Option ⬜ </w:t>
      </w:r>
      <w:r w:rsidDel="00000000" w:rsidR="00000000" w:rsidRPr="00000000">
        <w:rPr>
          <w:rFonts w:ascii="Courier New" w:cs="Courier New" w:eastAsia="Courier New" w:hAnsi="Courier New"/>
          <w:b w:val="1"/>
          <w:sz w:val="20"/>
          <w:szCs w:val="20"/>
          <w:rtl w:val="0"/>
        </w:rPr>
        <w:t xml:space="preserve">(Check if you are completing the honors option</w:t>
      </w:r>
      <w:r w:rsidDel="00000000" w:rsidR="00000000" w:rsidRPr="00000000">
        <w:rPr>
          <w:rFonts w:ascii="Courier New" w:cs="Courier New" w:eastAsia="Courier New" w:hAnsi="Courier New"/>
          <w:b w:val="1"/>
          <w:sz w:val="28"/>
          <w:szCs w:val="28"/>
          <w:rtl w:val="0"/>
        </w:rPr>
        <w:t xml:space="preserve">)</w:t>
      </w:r>
    </w:p>
    <w:p w:rsidR="00000000" w:rsidDel="00000000" w:rsidP="00000000" w:rsidRDefault="00000000" w:rsidRPr="00000000">
      <w:pPr>
        <w:contextualSpacing w:val="0"/>
        <w:jc w:val="cente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8"/>
          <w:szCs w:val="28"/>
        </w:rPr>
      </w:pPr>
      <w:r w:rsidDel="00000000" w:rsidR="00000000" w:rsidRPr="00000000">
        <w:rPr>
          <w:rFonts w:ascii="Courier New" w:cs="Courier New" w:eastAsia="Courier New" w:hAnsi="Courier New"/>
          <w:b w:val="1"/>
          <w:sz w:val="28"/>
          <w:szCs w:val="28"/>
          <w:rtl w:val="0"/>
        </w:rPr>
        <w:t xml:space="preserve">Directions: </w:t>
      </w:r>
      <w:r w:rsidDel="00000000" w:rsidR="00000000" w:rsidRPr="00000000">
        <w:rPr>
          <w:rFonts w:ascii="Courier New" w:cs="Courier New" w:eastAsia="Courier New" w:hAnsi="Courier New"/>
          <w:sz w:val="28"/>
          <w:szCs w:val="28"/>
          <w:rtl w:val="0"/>
        </w:rPr>
        <w:t xml:space="preserve">Complete the Literary Analysis and Reading Skills questions, and vocabulary definitions before reading each act. Complete the Literary Analysis Practice and Vocabulary Exercises for each act as homework. </w:t>
      </w:r>
    </w:p>
    <w:p w:rsidR="00000000" w:rsidDel="00000000" w:rsidP="00000000" w:rsidRDefault="00000000" w:rsidRPr="00000000">
      <w:pPr>
        <w:contextualSpacing w:val="0"/>
        <w:jc w:val="cente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8"/>
          <w:szCs w:val="28"/>
        </w:rPr>
      </w:pPr>
      <w:r w:rsidDel="00000000" w:rsidR="00000000" w:rsidRPr="00000000">
        <w:rPr>
          <w:rFonts w:ascii="Courier New" w:cs="Courier New" w:eastAsia="Courier New" w:hAnsi="Courier New"/>
          <w:b w:val="1"/>
          <w:sz w:val="28"/>
          <w:szCs w:val="28"/>
          <w:rtl w:val="0"/>
        </w:rPr>
        <w:t xml:space="preserve">Essay Prompts: </w:t>
      </w:r>
      <w:r w:rsidDel="00000000" w:rsidR="00000000" w:rsidRPr="00000000">
        <w:rPr>
          <w:rFonts w:ascii="Courier New" w:cs="Courier New" w:eastAsia="Courier New" w:hAnsi="Courier New"/>
          <w:sz w:val="28"/>
          <w:szCs w:val="28"/>
          <w:rtl w:val="0"/>
        </w:rPr>
        <w:t xml:space="preserve">Study the essay prompts at the end of this packet. You will be using the entire class period on December 15th to respond to one of the prompts in five paragraphs or more. This will count as the written portion of your final. All essays must be submitted no later than December 18th. </w:t>
      </w:r>
    </w:p>
    <w:p w:rsidR="00000000" w:rsidDel="00000000" w:rsidP="00000000" w:rsidRDefault="00000000" w:rsidRPr="00000000">
      <w:pPr>
        <w:contextualSpacing w:val="0"/>
        <w:jc w:val="center"/>
        <w:rPr>
          <w:rFonts w:ascii="Courier New" w:cs="Courier New" w:eastAsia="Courier New" w:hAnsi="Courier New"/>
          <w:sz w:val="28"/>
          <w:szCs w:val="28"/>
        </w:rPr>
      </w:pPr>
      <w:r w:rsidDel="00000000" w:rsidR="00000000" w:rsidRPr="00000000">
        <w:rPr>
          <w:rtl w:val="0"/>
        </w:rPr>
      </w:r>
    </w:p>
    <w:p w:rsidR="00000000" w:rsidDel="00000000" w:rsidP="00000000" w:rsidRDefault="00000000" w:rsidRPr="00000000">
      <w:pPr>
        <w:contextualSpacing w:val="0"/>
        <w:jc w:val="center"/>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u w:val="single"/>
          <w:rtl w:val="0"/>
        </w:rPr>
        <w:t xml:space="preserve">Honors Option</w:t>
      </w:r>
      <w:r w:rsidDel="00000000" w:rsidR="00000000" w:rsidRPr="00000000">
        <w:rPr>
          <w:rFonts w:ascii="Courier New" w:cs="Courier New" w:eastAsia="Courier New" w:hAnsi="Courier New"/>
          <w:b w:val="1"/>
          <w:sz w:val="28"/>
          <w:szCs w:val="28"/>
          <w:rtl w:val="0"/>
        </w:rPr>
        <w:t xml:space="preserve">: </w:t>
      </w:r>
      <w:r w:rsidDel="00000000" w:rsidR="00000000" w:rsidRPr="00000000">
        <w:rPr>
          <w:rFonts w:ascii="Courier New" w:cs="Courier New" w:eastAsia="Courier New" w:hAnsi="Courier New"/>
          <w:sz w:val="28"/>
          <w:szCs w:val="28"/>
          <w:rtl w:val="0"/>
        </w:rPr>
        <w:t xml:space="preserve">Those interested in the honors option must  complete the enrichment activity for each act and address two of the essay prompts.</w:t>
      </w:r>
      <w:r w:rsidDel="00000000" w:rsidR="00000000" w:rsidRPr="00000000">
        <w:rPr>
          <w:rFonts w:ascii="Courier New" w:cs="Courier New" w:eastAsia="Courier New" w:hAnsi="Courier New"/>
          <w:b w:val="1"/>
          <w:sz w:val="28"/>
          <w:szCs w:val="28"/>
          <w:rtl w:val="0"/>
        </w:rPr>
        <w:t xml:space="preserve"> </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Act 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Literary Analysis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List the distinctive features of Shakespeare’s tragedies on page 820: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Reading Skill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List the text aids useful in reading Shakespearean drama: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Vocabulary </w:t>
      </w:r>
      <w:r w:rsidDel="00000000" w:rsidR="00000000" w:rsidRPr="00000000">
        <w:rPr>
          <w:rtl w:val="0"/>
        </w:rPr>
        <w:t xml:space="preserve">- Write the definitions listed on page 820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Replication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Servile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Spare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Infirmity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Portentous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Prodigious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Act II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i w:val="1"/>
          <w:rtl w:val="0"/>
        </w:rPr>
        <w:t xml:space="preserve">Literary Analysis</w:t>
      </w:r>
      <w:r w:rsidDel="00000000" w:rsidR="00000000" w:rsidRPr="00000000">
        <w:rPr>
          <w:rtl w:val="0"/>
        </w:rPr>
        <w:t xml:space="preserve"> - Define the following poetic forms on page 846: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Blank Verse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Iamb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Pentameter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Iambic Pentameter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Reading Skill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Define paraphrasing and how you might approach paraphrasing Shakespearean drama: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Vocabulary</w:t>
      </w:r>
      <w:r w:rsidDel="00000000" w:rsidR="00000000" w:rsidRPr="00000000">
        <w:rPr>
          <w:rtl w:val="0"/>
        </w:rPr>
        <w:t xml:space="preserve">: Write the definitions for each of the following words found on page 846.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Augmented: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Entreated: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Insurrection: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Resolution: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Wrathfully: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Imminent: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Act III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i w:val="1"/>
          <w:rtl w:val="0"/>
        </w:rPr>
        <w:t xml:space="preserve">Literary Analysis</w:t>
      </w:r>
      <w:r w:rsidDel="00000000" w:rsidR="00000000" w:rsidRPr="00000000">
        <w:rPr>
          <w:rtl w:val="0"/>
        </w:rPr>
        <w:t xml:space="preserve"> - Define the following forms of dramatic speeches: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Dialogue: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Soliloquy: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Aside: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Monnologue: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Reading Skill</w:t>
      </w:r>
    </w:p>
    <w:p w:rsidR="00000000" w:rsidDel="00000000" w:rsidP="00000000" w:rsidRDefault="00000000" w:rsidRPr="00000000">
      <w:pPr>
        <w:contextualSpacing w:val="0"/>
        <w:rPr/>
      </w:pPr>
      <w:r w:rsidDel="00000000" w:rsidR="00000000" w:rsidRPr="00000000">
        <w:rPr>
          <w:rtl w:val="0"/>
        </w:rPr>
        <w:t xml:space="preserve">Define Imagery: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Identify one moment of imagery in Act III: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Vocabulary</w:t>
      </w:r>
      <w:r w:rsidDel="00000000" w:rsidR="00000000" w:rsidRPr="00000000">
        <w:rPr>
          <w:rtl w:val="0"/>
        </w:rPr>
        <w:t xml:space="preserve">: Write the definitions for each word on page 868.</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Confounded: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Spectacle: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Prophesy: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Strife: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Discourse: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Interred:</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Act IV</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i w:val="1"/>
          <w:rtl w:val="0"/>
        </w:rPr>
        <w:t xml:space="preserve">Literary Analysis</w:t>
      </w:r>
      <w:r w:rsidDel="00000000" w:rsidR="00000000" w:rsidRPr="00000000">
        <w:rPr>
          <w:rtl w:val="0"/>
        </w:rPr>
        <w:t xml:space="preserve"> - Define the two types of conflict on page 892.</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External Conflict: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Internal Conflict: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Reading Skill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Describe how you can “read between the lines” to better comprehend Shakespearean drama: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Vocabulary</w:t>
      </w:r>
      <w:r w:rsidDel="00000000" w:rsidR="00000000" w:rsidRPr="00000000">
        <w:rPr>
          <w:rtl w:val="0"/>
        </w:rPr>
        <w:t xml:space="preserve">: Write the definitions for the following words found on page 892.</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Legacies: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Chastisement: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Rash: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Mirth: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Act V</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Literary Analysis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List the ways in which Shakespeare re-develops the tragic hero on page 910: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Reading Skill</w:t>
      </w:r>
    </w:p>
    <w:p w:rsidR="00000000" w:rsidDel="00000000" w:rsidP="00000000" w:rsidRDefault="00000000" w:rsidRPr="00000000">
      <w:pPr>
        <w:contextualSpacing w:val="0"/>
        <w:rPr/>
      </w:pPr>
      <w:r w:rsidDel="00000000" w:rsidR="00000000" w:rsidRPr="00000000">
        <w:rPr>
          <w:rtl w:val="0"/>
        </w:rPr>
        <w:t xml:space="preserve">Choose two characters to compare and contrast from this play. Create a chart similar to the example on age 910 below: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i w:val="1"/>
          <w:rtl w:val="0"/>
        </w:rPr>
        <w:t xml:space="preserve">Vocabulary</w:t>
      </w:r>
      <w:r w:rsidDel="00000000" w:rsidR="00000000" w:rsidRPr="00000000">
        <w:rPr>
          <w:rtl w:val="0"/>
        </w:rPr>
        <w:t xml:space="preserve">: Write the definitions for the following words found on page 910: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Fawned: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Presage: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Demeanor: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Disconsolate: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Misconstrued: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Meditates: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Essay Prompts: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Brutus is a wealthy patriot and nobleman. He has the respect and admiration of all, and Caesar is his personal friend. Yet, he decides to betray Caesar in a dangerous plot. In a brief essay, explain Brutus’ reasons for his actions.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an essay, compare and contrast the characters of Antony, Brutus and Cassius. In what ways do they differ from one another? What traits do they share? Give specific examples to support your statements about each character.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Write an essay in which you discuss Brutus as a tragic hero. In your essay, answer the following questions: What are his heroic qualities? At what points in the play does he exhibit these qualities? What is his tragic flaw? At what points in the play is this flaw most obvious? Why is his death so tragic?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 w:name="Fira Mon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