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Language Arts Review Guide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1) Which Character could be considered the protagonist in The Westing Game?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2) If an antagonist is the force working against the protagonist, then which character would be the best fit for the antagonist in The Westing Game?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3) List one possible internal and external conflict from The Westing Game.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4) Draw and label the plot diagram we have discussed in class. Fill it out for The Westing Game or one of the independent reading books you completed this semester.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Define the following terms: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5) Central Idea -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6) Tone -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7) Direct Quotation -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8) Paraphrase-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9) Supporting Evidence -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10) Text Evidence -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11) Characterization -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12) Direct characterization -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br w:type="textWrapping"/>
        <w:t xml:space="preserve">13) Indirect characterization -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14) Climax -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br w:type="textWrapping"/>
        <w:t xml:space="preserve">15) Conflict -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16) Mood -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17) Imagery -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18) Foreshadowing -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Essay: Review your notes on Introduction, Body Paragraphs, P.I.E., and Conclusion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  <w:t xml:space="preserve">Name____________________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